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FA446B">
        <w:rPr>
          <w:rFonts w:ascii="Arial" w:hAnsi="Arial" w:cs="Arial"/>
          <w:i/>
        </w:rPr>
        <w:t xml:space="preserve"> </w:t>
      </w:r>
      <w:r w:rsidR="00FA446B" w:rsidRPr="00FA446B">
        <w:rPr>
          <w:rFonts w:ascii="Arial" w:hAnsi="Arial" w:cs="Arial"/>
          <w:i/>
        </w:rPr>
        <w:t>Komplexní pozemkové úpravy v katastrálním území Lhenice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</w:t>
      </w:r>
      <w:r>
        <w:rPr>
          <w:rFonts w:ascii="Arial" w:hAnsi="Arial" w:cs="Arial"/>
          <w:i/>
          <w:sz w:val="20"/>
          <w:szCs w:val="20"/>
        </w:rPr>
        <w:tab/>
      </w:r>
      <w:r w:rsidR="00FA446B">
        <w:rPr>
          <w:rFonts w:ascii="Arial" w:hAnsi="Arial" w:cs="Arial"/>
          <w:i/>
          <w:sz w:val="20"/>
          <w:szCs w:val="20"/>
        </w:rPr>
        <w:t>: nadlimitní</w:t>
      </w:r>
      <w:bookmarkStart w:id="0" w:name="_GoBack"/>
      <w:bookmarkEnd w:id="0"/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44187A">
        <w:rPr>
          <w:rFonts w:ascii="Arial" w:hAnsi="Arial" w:cs="Arial"/>
          <w:i/>
          <w:sz w:val="20"/>
          <w:szCs w:val="20"/>
        </w:rPr>
        <w:t> otevřeném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30A4D" w:rsidRPr="00730A4D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 o oprávnění k podnikání:……………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BB4DD1">
        <w:rPr>
          <w:rFonts w:ascii="Arial" w:hAnsi="Arial" w:cs="Arial"/>
          <w:sz w:val="20"/>
          <w:szCs w:val="20"/>
          <w:highlight w:val="lightGray"/>
        </w:rPr>
        <w:t>(Postačuje  obor mající vztah k předmětu VZ)</w:t>
      </w:r>
    </w:p>
    <w:p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3D1CCC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BB4DD1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 w:rsidR="003B18E4"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AA3D07" w:rsidRDefault="00AA3D07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2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Cena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 v Kč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včetně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1" w:name="OLE_LINK3"/>
      <w:bookmarkStart w:id="2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1"/>
      <w:bookmarkEnd w:id="2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8D3414" w:rsidRPr="0086740F" w:rsidRDefault="008D3414" w:rsidP="00C550F5">
      <w:pPr>
        <w:numPr>
          <w:ilvl w:val="0"/>
          <w:numId w:val="43"/>
        </w:numPr>
        <w:tabs>
          <w:tab w:val="num" w:pos="851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740F">
        <w:rPr>
          <w:rFonts w:ascii="Arial" w:hAnsi="Arial" w:cs="Arial"/>
          <w:b/>
          <w:sz w:val="20"/>
          <w:szCs w:val="20"/>
        </w:rPr>
        <w:t>2</w:t>
      </w:r>
      <w:r w:rsidRPr="0086740F">
        <w:rPr>
          <w:rFonts w:ascii="Arial" w:hAnsi="Arial" w:cs="Arial"/>
          <w:sz w:val="20"/>
          <w:szCs w:val="20"/>
        </w:rPr>
        <w:t xml:space="preserve"> </w:t>
      </w:r>
      <w:r w:rsidRPr="0086740F">
        <w:rPr>
          <w:rFonts w:ascii="Arial" w:hAnsi="Arial" w:cs="Arial"/>
          <w:b/>
          <w:sz w:val="20"/>
          <w:szCs w:val="20"/>
        </w:rPr>
        <w:t>oprávnění geodeti</w:t>
      </w:r>
      <w:r w:rsidRPr="0086740F">
        <w:rPr>
          <w:rFonts w:ascii="Arial" w:hAnsi="Arial" w:cs="Arial"/>
          <w:sz w:val="20"/>
          <w:szCs w:val="20"/>
        </w:rPr>
        <w:t xml:space="preserve">  dle § 13 odst. 1 písm. a) a</w:t>
      </w:r>
      <w:r w:rsidR="0086740F" w:rsidRPr="0086740F">
        <w:rPr>
          <w:rFonts w:ascii="Arial" w:hAnsi="Arial" w:cs="Arial"/>
          <w:sz w:val="20"/>
          <w:szCs w:val="20"/>
        </w:rPr>
        <w:t>ž</w:t>
      </w:r>
      <w:r w:rsidRPr="0086740F">
        <w:rPr>
          <w:rFonts w:ascii="Arial" w:hAnsi="Arial" w:cs="Arial"/>
          <w:sz w:val="20"/>
          <w:szCs w:val="20"/>
        </w:rPr>
        <w:t xml:space="preserve"> </w:t>
      </w:r>
      <w:r w:rsidR="0086740F" w:rsidRPr="0086740F">
        <w:rPr>
          <w:rFonts w:ascii="Arial" w:hAnsi="Arial" w:cs="Arial"/>
          <w:sz w:val="20"/>
          <w:szCs w:val="20"/>
        </w:rPr>
        <w:t>c</w:t>
      </w:r>
      <w:r w:rsidRPr="0086740F">
        <w:rPr>
          <w:rFonts w:ascii="Arial" w:hAnsi="Arial" w:cs="Arial"/>
          <w:sz w:val="20"/>
          <w:szCs w:val="20"/>
        </w:rPr>
        <w:t>) zákona č. 200/1994</w:t>
      </w:r>
      <w:r w:rsidRPr="0086740F">
        <w:rPr>
          <w:rFonts w:ascii="Arial" w:hAnsi="Arial" w:cs="Arial"/>
          <w:b/>
          <w:sz w:val="20"/>
          <w:szCs w:val="20"/>
        </w:rPr>
        <w:t xml:space="preserve"> </w:t>
      </w:r>
      <w:r w:rsidRPr="0086740F">
        <w:rPr>
          <w:rFonts w:ascii="Arial" w:hAnsi="Arial" w:cs="Arial"/>
          <w:b/>
          <w:sz w:val="20"/>
          <w:szCs w:val="20"/>
        </w:rPr>
        <w:tab/>
      </w:r>
      <w:r w:rsidRPr="0086740F">
        <w:rPr>
          <w:rFonts w:ascii="Arial" w:hAnsi="Arial" w:cs="Arial"/>
          <w:sz w:val="20"/>
          <w:szCs w:val="20"/>
        </w:rPr>
        <w:t>Sb.</w:t>
      </w:r>
    </w:p>
    <w:p w:rsidR="008D3414" w:rsidRPr="0086740F" w:rsidRDefault="0086740F" w:rsidP="00C550F5">
      <w:pPr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740F">
        <w:rPr>
          <w:rFonts w:ascii="Arial" w:hAnsi="Arial" w:cs="Arial"/>
          <w:b/>
          <w:sz w:val="20"/>
          <w:szCs w:val="20"/>
        </w:rPr>
        <w:t>2</w:t>
      </w:r>
      <w:r w:rsidR="008D3414" w:rsidRPr="0086740F">
        <w:rPr>
          <w:rFonts w:ascii="Arial" w:hAnsi="Arial" w:cs="Arial"/>
          <w:b/>
          <w:sz w:val="20"/>
          <w:szCs w:val="20"/>
        </w:rPr>
        <w:t xml:space="preserve"> </w:t>
      </w:r>
      <w:r w:rsidR="00C550F5" w:rsidRPr="0086740F">
        <w:rPr>
          <w:rFonts w:ascii="Arial" w:hAnsi="Arial" w:cs="Arial"/>
          <w:b/>
          <w:sz w:val="20"/>
          <w:szCs w:val="20"/>
        </w:rPr>
        <w:t xml:space="preserve">oprávnění </w:t>
      </w:r>
      <w:r w:rsidR="008D3414" w:rsidRPr="0086740F">
        <w:rPr>
          <w:rFonts w:ascii="Arial" w:hAnsi="Arial" w:cs="Arial"/>
          <w:b/>
          <w:sz w:val="20"/>
          <w:szCs w:val="20"/>
        </w:rPr>
        <w:t>projektant</w:t>
      </w:r>
      <w:r w:rsidRPr="0086740F">
        <w:rPr>
          <w:rFonts w:ascii="Arial" w:hAnsi="Arial" w:cs="Arial"/>
          <w:b/>
          <w:sz w:val="20"/>
          <w:szCs w:val="20"/>
        </w:rPr>
        <w:t>i</w:t>
      </w:r>
      <w:r w:rsidR="008D3414" w:rsidRPr="0086740F">
        <w:rPr>
          <w:rFonts w:ascii="Arial" w:hAnsi="Arial" w:cs="Arial"/>
          <w:b/>
          <w:sz w:val="20"/>
          <w:szCs w:val="20"/>
        </w:rPr>
        <w:t xml:space="preserve"> </w:t>
      </w:r>
      <w:r w:rsidR="008D3414" w:rsidRPr="0086740F">
        <w:rPr>
          <w:rFonts w:ascii="Arial" w:hAnsi="Arial" w:cs="Arial"/>
          <w:sz w:val="20"/>
          <w:szCs w:val="20"/>
        </w:rPr>
        <w:t>pozemkových úprav</w:t>
      </w:r>
      <w:r w:rsidR="00C550F5">
        <w:rPr>
          <w:rFonts w:ascii="Arial" w:hAnsi="Arial" w:cs="Arial"/>
          <w:sz w:val="20"/>
          <w:szCs w:val="20"/>
        </w:rPr>
        <w:t xml:space="preserve"> </w:t>
      </w:r>
      <w:r w:rsidR="008D3414" w:rsidRPr="0086740F">
        <w:rPr>
          <w:rFonts w:ascii="Arial" w:hAnsi="Arial" w:cs="Arial"/>
          <w:sz w:val="20"/>
          <w:szCs w:val="20"/>
        </w:rPr>
        <w:t>dle zákona č. 139/2002 Sb.</w:t>
      </w:r>
    </w:p>
    <w:p w:rsidR="008D3414" w:rsidRPr="0086740F" w:rsidRDefault="008D3414" w:rsidP="00C550F5">
      <w:pPr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740F">
        <w:rPr>
          <w:rFonts w:ascii="Arial" w:hAnsi="Arial" w:cs="Arial"/>
          <w:b/>
          <w:sz w:val="20"/>
          <w:szCs w:val="20"/>
        </w:rPr>
        <w:t xml:space="preserve">1 projektant </w:t>
      </w:r>
      <w:r w:rsidRPr="0086740F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86740F">
        <w:rPr>
          <w:rFonts w:ascii="Arial" w:hAnsi="Arial" w:cs="Arial"/>
          <w:b/>
          <w:sz w:val="20"/>
          <w:szCs w:val="20"/>
        </w:rPr>
        <w:t>„Dopravní stavby</w:t>
      </w:r>
      <w:r w:rsidRPr="0086740F">
        <w:rPr>
          <w:rFonts w:ascii="Arial" w:hAnsi="Arial" w:cs="Arial"/>
          <w:sz w:val="20"/>
          <w:szCs w:val="20"/>
        </w:rPr>
        <w:t>“</w:t>
      </w:r>
    </w:p>
    <w:p w:rsidR="008D3414" w:rsidRPr="00C550F5" w:rsidRDefault="0086740F" w:rsidP="00C550F5">
      <w:pPr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740F">
        <w:rPr>
          <w:rFonts w:ascii="Arial" w:hAnsi="Arial" w:cs="Arial"/>
          <w:b/>
          <w:sz w:val="20"/>
          <w:szCs w:val="20"/>
        </w:rPr>
        <w:t>1</w:t>
      </w:r>
      <w:r w:rsidR="008D3414" w:rsidRPr="0086740F">
        <w:rPr>
          <w:rFonts w:ascii="Arial" w:hAnsi="Arial" w:cs="Arial"/>
          <w:b/>
          <w:sz w:val="20"/>
          <w:szCs w:val="20"/>
        </w:rPr>
        <w:t xml:space="preserve"> projektant</w:t>
      </w:r>
      <w:r w:rsidR="008D3414" w:rsidRPr="0086740F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="008D3414" w:rsidRPr="0086740F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C550F5" w:rsidRPr="00C550F5" w:rsidRDefault="00C550F5" w:rsidP="00C550F5">
      <w:pPr>
        <w:pStyle w:val="Odstavecseseznamem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C550F5">
        <w:rPr>
          <w:rFonts w:ascii="Arial" w:hAnsi="Arial" w:cs="Arial"/>
          <w:b/>
          <w:sz w:val="20"/>
          <w:szCs w:val="20"/>
        </w:rPr>
        <w:t xml:space="preserve">1 projektant </w:t>
      </w:r>
      <w:r w:rsidRPr="00C550F5">
        <w:rPr>
          <w:rFonts w:ascii="Arial" w:hAnsi="Arial" w:cs="Arial"/>
          <w:sz w:val="20"/>
          <w:szCs w:val="20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550F5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C550F5" w:rsidRPr="0086740F" w:rsidRDefault="00C550F5" w:rsidP="00C550F5">
      <w:p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7C519B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A446B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FA446B">
      <w:t xml:space="preserve"> </w:t>
    </w:r>
    <w:r w:rsidR="0086740F">
      <w:t>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E65E4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187A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6F2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740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3D07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0F5"/>
    <w:rsid w:val="00C55904"/>
    <w:rsid w:val="00C67AA6"/>
    <w:rsid w:val="00C7282A"/>
    <w:rsid w:val="00C73B01"/>
    <w:rsid w:val="00C73B42"/>
    <w:rsid w:val="00C75A9B"/>
    <w:rsid w:val="00C85E6D"/>
    <w:rsid w:val="00C91A90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B7B72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46B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3"/>
    <o:shapelayout v:ext="edit">
      <o:idmap v:ext="edit" data="1"/>
    </o:shapelayout>
  </w:shapeDefaults>
  <w:decimalSymbol w:val=","/>
  <w:listSeparator w:val=";"/>
  <w15:docId w15:val="{D483D3B0-E8F9-47ED-9CDA-27D229548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A98F46-A99A-437B-AA3E-5AD512332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720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8</cp:revision>
  <cp:lastPrinted>2013-03-13T13:00:00Z</cp:lastPrinted>
  <dcterms:created xsi:type="dcterms:W3CDTF">2017-03-16T09:34:00Z</dcterms:created>
  <dcterms:modified xsi:type="dcterms:W3CDTF">2017-04-07T07:02:00Z</dcterms:modified>
</cp:coreProperties>
</file>